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17E87" w:rsidRPr="00617E87" w:rsidRDefault="00617E87" w:rsidP="00FB2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FB2253">
              <w:rPr>
                <w:rFonts w:ascii="Arial" w:hAnsi="Arial" w:cs="Arial"/>
                <w:b/>
                <w:sz w:val="20"/>
                <w:szCs w:val="20"/>
              </w:rPr>
              <w:t>Ústecký</w:t>
            </w:r>
            <w:r w:rsidRPr="00617E8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FB2253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B2253" w:rsidRPr="00617E87" w:rsidRDefault="00FB225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253" w:rsidRPr="00893052" w:rsidRDefault="00FB2253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Husitská 1071/2, 415 02 Teplice</w:t>
            </w:r>
          </w:p>
        </w:tc>
      </w:tr>
      <w:tr w:rsidR="00FB2253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B2253" w:rsidRPr="00617E87" w:rsidRDefault="00FB225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253" w:rsidRPr="00893052" w:rsidRDefault="00FB2253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Martinem Vrbou, ředitelem </w:t>
            </w: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KPÚ pro Ústecký kraj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21D6E" w:rsidRPr="00617E87" w:rsidTr="00D355E5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1D6E" w:rsidRPr="00617E87" w:rsidRDefault="00621D6E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D6E" w:rsidRDefault="001320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"Zpracování návrhu komplexních pozemkových úprav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k.ú.Odolice</w:t>
            </w:r>
            <w:proofErr w:type="spellEnd"/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(okres Most)"</w:t>
            </w:r>
            <w:bookmarkStart w:id="0" w:name="_GoBack"/>
            <w:bookmarkEnd w:id="0"/>
          </w:p>
        </w:tc>
      </w:tr>
      <w:tr w:rsidR="00621D6E" w:rsidRPr="00617E87" w:rsidTr="00D355E5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21D6E" w:rsidRPr="00617E87" w:rsidRDefault="00621D6E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D6E" w:rsidRDefault="00621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2VZ17461/2015-508101 </w:t>
            </w:r>
          </w:p>
        </w:tc>
      </w:tr>
      <w:tr w:rsidR="00FB2253" w:rsidRPr="00617E87" w:rsidTr="003E1AAD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B2253" w:rsidRPr="00617E87" w:rsidRDefault="00FB2253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253" w:rsidRPr="00FB2253" w:rsidRDefault="00FB2253" w:rsidP="00F7445D">
            <w:pPr>
              <w:rPr>
                <w:rFonts w:ascii="Arial" w:hAnsi="Arial" w:cs="Arial"/>
                <w:sz w:val="20"/>
                <w:szCs w:val="20"/>
              </w:rPr>
            </w:pPr>
            <w:r w:rsidRPr="00FB2253">
              <w:rPr>
                <w:rFonts w:ascii="Arial" w:hAnsi="Arial" w:cs="Arial"/>
                <w:sz w:val="20"/>
                <w:szCs w:val="20"/>
              </w:rPr>
              <w:t xml:space="preserve">dle § 21 odst. 1 </w:t>
            </w:r>
            <w:proofErr w:type="gramStart"/>
            <w:r w:rsidRPr="00FB2253">
              <w:rPr>
                <w:rFonts w:ascii="Arial" w:hAnsi="Arial" w:cs="Arial"/>
                <w:sz w:val="20"/>
                <w:szCs w:val="20"/>
              </w:rPr>
              <w:t>písm. f  zákona</w:t>
            </w:r>
            <w:proofErr w:type="gramEnd"/>
            <w:r w:rsidRPr="00FB2253">
              <w:rPr>
                <w:rFonts w:ascii="Arial" w:hAnsi="Arial" w:cs="Arial"/>
                <w:sz w:val="20"/>
                <w:szCs w:val="20"/>
              </w:rPr>
              <w:t>, zjednodušené podlimitní řízení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3209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ED47B2">
      <w:t>7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09C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1D6E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47B2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253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8BBDD-9779-431E-B43B-5E060DE8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Pátková Lenka</cp:lastModifiedBy>
  <cp:revision>11</cp:revision>
  <cp:lastPrinted>2013-03-13T13:00:00Z</cp:lastPrinted>
  <dcterms:created xsi:type="dcterms:W3CDTF">2013-03-13T12:54:00Z</dcterms:created>
  <dcterms:modified xsi:type="dcterms:W3CDTF">2015-09-15T07:00:00Z</dcterms:modified>
</cp:coreProperties>
</file>